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200400" cy="795680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7956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(813) 394-5437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jc w:val="righ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MARK.L.TELFER</w:t>
      </w:r>
      <w:hyperlink r:id="rId7">
        <w:r w:rsidDel="00000000" w:rsidR="00000000" w:rsidRPr="00000000">
          <w:rPr>
            <w:rFonts w:ascii="Cambria" w:cs="Cambria" w:eastAsia="Cambria" w:hAnsi="Cambria"/>
            <w:rtl w:val="0"/>
          </w:rPr>
          <w:t xml:space="preserve">@</w:t>
        </w:r>
      </w:hyperlink>
      <w:r w:rsidDel="00000000" w:rsidR="00000000" w:rsidRPr="00000000">
        <w:rPr>
          <w:rFonts w:ascii="Cambria" w:cs="Cambria" w:eastAsia="Cambria" w:hAnsi="Cambria"/>
          <w:rtl w:val="0"/>
        </w:rPr>
        <w:t xml:space="preserve">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jc w:val="right"/>
        <w:rPr>
          <w:sz w:val="20"/>
          <w:szCs w:val="20"/>
        </w:rPr>
      </w:pPr>
      <w:hyperlink r:id="rId8">
        <w:r w:rsidDel="00000000" w:rsidR="00000000" w:rsidRPr="00000000">
          <w:rPr>
            <w:sz w:val="20"/>
            <w:szCs w:val="20"/>
            <w:rtl w:val="0"/>
          </w:rPr>
          <w:t xml:space="preserve">www.marktelfer.com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Skills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  <w:sectPr>
          <w:headerReference r:id="rId9" w:type="default"/>
          <w:footerReference r:id="rId10" w:type="default"/>
          <w:pgSz w:h="15840" w:w="12240" w:orient="portrait"/>
          <w:pgMar w:bottom="576" w:top="576" w:left="1440" w:right="1440" w:header="0" w:footer="720"/>
          <w:pgNumType w:start="1"/>
        </w:sect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72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Game Design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Systems, Level, and Economy Design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PC &amp; Console Design Experience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Product Ownership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Design Documentation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UX Flows / Wireframes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Focus Group Testing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Metrics Analysis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Engines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Unreal 4 &amp;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Unity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UDK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Programming / Scripting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840" w:hanging="360"/>
        <w:rPr>
          <w:color w:val="000000"/>
        </w:rPr>
      </w:pPr>
      <w:r w:rsidDel="00000000" w:rsidR="00000000" w:rsidRPr="00000000">
        <w:rPr>
          <w:sz w:val="20"/>
          <w:szCs w:val="20"/>
          <w:rtl w:val="0"/>
        </w:rPr>
        <w:t xml:space="preserve">C#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840" w:hanging="360"/>
        <w:rPr>
          <w:color w:val="000000"/>
        </w:rPr>
      </w:pPr>
      <w:r w:rsidDel="00000000" w:rsidR="00000000" w:rsidRPr="00000000">
        <w:rPr>
          <w:sz w:val="20"/>
          <w:szCs w:val="20"/>
          <w:rtl w:val="0"/>
        </w:rPr>
        <w:t xml:space="preserve">Blueprint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8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Kismet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8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Excel VBA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Software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840" w:hanging="360"/>
        <w:rPr>
          <w:color w:val="000000"/>
        </w:rPr>
      </w:pPr>
      <w:r w:rsidDel="00000000" w:rsidR="00000000" w:rsidRPr="00000000">
        <w:rPr>
          <w:sz w:val="20"/>
          <w:szCs w:val="20"/>
          <w:rtl w:val="0"/>
        </w:rPr>
        <w:t xml:space="preserve">Adobe Photoshop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840" w:hanging="360"/>
        <w:rPr>
          <w:color w:val="000000"/>
        </w:rPr>
      </w:pPr>
      <w:r w:rsidDel="00000000" w:rsidR="00000000" w:rsidRPr="00000000">
        <w:rPr>
          <w:sz w:val="20"/>
          <w:szCs w:val="20"/>
          <w:rtl w:val="0"/>
        </w:rPr>
        <w:t xml:space="preserve">Adobe XD, Figma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840" w:hanging="360"/>
        <w:rPr>
          <w:color w:val="000000"/>
        </w:rPr>
      </w:pPr>
      <w:r w:rsidDel="00000000" w:rsidR="00000000" w:rsidRPr="00000000">
        <w:rPr>
          <w:sz w:val="20"/>
          <w:szCs w:val="20"/>
          <w:rtl w:val="0"/>
        </w:rPr>
        <w:t xml:space="preserve">Excel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840" w:hanging="360"/>
        <w:rPr>
          <w:color w:val="000000"/>
        </w:rPr>
      </w:pPr>
      <w:r w:rsidDel="00000000" w:rsidR="00000000" w:rsidRPr="00000000">
        <w:rPr>
          <w:sz w:val="20"/>
          <w:szCs w:val="20"/>
          <w:rtl w:val="0"/>
        </w:rPr>
        <w:t xml:space="preserve">Tortoise SVN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840" w:hanging="360"/>
        <w:rPr>
          <w:sz w:val="20"/>
          <w:szCs w:val="20"/>
          <w:u w:val="none"/>
        </w:rPr>
        <w:sectPr>
          <w:type w:val="continuous"/>
          <w:pgSz w:h="15840" w:w="12240" w:orient="portrait"/>
          <w:pgMar w:bottom="576" w:top="576" w:left="1440" w:right="1440" w:header="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sz w:val="20"/>
          <w:szCs w:val="20"/>
          <w:rtl w:val="0"/>
        </w:rPr>
        <w:t xml:space="preserve">Jira, Clickup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Experience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Shadow Health (an Elsevier company)</w:t>
      </w:r>
    </w:p>
    <w:p w:rsidR="00000000" w:rsidDel="00000000" w:rsidP="00000000" w:rsidRDefault="00000000" w:rsidRPr="00000000" w14:paraId="00000026">
      <w:pPr>
        <w:ind w:firstLine="72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Simulation Lead Designer: </w:t>
      </w:r>
      <w:r w:rsidDel="00000000" w:rsidR="00000000" w:rsidRPr="00000000">
        <w:rPr>
          <w:sz w:val="20"/>
          <w:szCs w:val="20"/>
          <w:rtl w:val="0"/>
        </w:rPr>
        <w:t xml:space="preserve">(April 2022 - Present)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Lead a team of 7 skilled and accomplished designers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Provide guidance and direction on 6 different products in concurrent development that are aimed at educating nursing students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Established the simulation design review process and successfully integrated it into the product development pipeline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Created an onboarding process that has successfully trained many new designers and enabled them to quickly become confident contributors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firstLine="720"/>
        <w:rPr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Technical Game Designer: </w:t>
      </w:r>
      <w:r w:rsidDel="00000000" w:rsidR="00000000" w:rsidRPr="00000000">
        <w:rPr>
          <w:sz w:val="20"/>
          <w:szCs w:val="20"/>
          <w:rtl w:val="0"/>
        </w:rPr>
        <w:t xml:space="preserve">(January, 2021 - April 2022)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Designed UIs and user flows for simulations for the nursing educational space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Spearheaded the design, programming, and implementation of a development tool that dramatically reduced the effort required for the most common implementation tasks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Contributed to every phase of development, taking designs from concept to completion with direct involvement in ideation, designing, implementing, and testing new features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Awarded the Elsevier Bronze Coin for “always putting myself in the customer’s shoes”</w:t>
      </w:r>
    </w:p>
    <w:p w:rsidR="00000000" w:rsidDel="00000000" w:rsidP="00000000" w:rsidRDefault="00000000" w:rsidRPr="00000000" w14:paraId="00000030">
      <w:pPr>
        <w:pageBreakBefore w:val="0"/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ind w:left="0" w:firstLine="0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Chromatic Games (formerly Trendy Entertainment)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ind w:left="72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Lead Designer: </w:t>
      </w:r>
      <w:r w:rsidDel="00000000" w:rsidR="00000000" w:rsidRPr="00000000">
        <w:rPr>
          <w:sz w:val="20"/>
          <w:szCs w:val="20"/>
          <w:rtl w:val="0"/>
        </w:rPr>
        <w:t xml:space="preserve">(December 2018 - July 2020)</w:t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7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Lead Designer for the full development cycle of a shipped and positively received game, Dungeon Defenders Awakened (DDA)</w:t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7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Led the design of the deep and rewarding RPG mechanics of DDA, including procedural loot, player stat progression, difficulty scaling, and currency systems</w:t>
      </w:r>
    </w:p>
    <w:p w:rsidR="00000000" w:rsidDel="00000000" w:rsidP="00000000" w:rsidRDefault="00000000" w:rsidRPr="00000000" w14:paraId="00000035">
      <w:pPr>
        <w:pageBreakBefore w:val="0"/>
        <w:numPr>
          <w:ilvl w:val="0"/>
          <w:numId w:val="7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Solely championed the creative direction of acclaimed content updates for Dungeon Defenders II (DD2), which maintains the highest user review scores in DD2’s history  </w:t>
      </w:r>
    </w:p>
    <w:p w:rsidR="00000000" w:rsidDel="00000000" w:rsidP="00000000" w:rsidRDefault="00000000" w:rsidRPr="00000000" w14:paraId="00000036">
      <w:pPr>
        <w:pageBreakBefore w:val="0"/>
        <w:numPr>
          <w:ilvl w:val="0"/>
          <w:numId w:val="7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Created comprehensive design documents for pivotal features and provided direction for systems, UX, level design, and balance. Broad experience across design subdisciplines.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ind w:left="72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ind w:left="72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ind w:left="720" w:firstLine="0"/>
        <w:rPr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Technical Designer: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(May, 2017 - December 2018)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numPr>
          <w:ilvl w:val="0"/>
          <w:numId w:val="6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Led the the creation and design of a well-received gear crafting system whose release resulted in significant increases to average play-session duration</w:t>
      </w:r>
    </w:p>
    <w:p w:rsidR="00000000" w:rsidDel="00000000" w:rsidP="00000000" w:rsidRDefault="00000000" w:rsidRPr="00000000" w14:paraId="0000003B">
      <w:pPr>
        <w:pageBreakBefore w:val="0"/>
        <w:numPr>
          <w:ilvl w:val="0"/>
          <w:numId w:val="6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Designed, balanced, and implemented DD2’s player-driven trading economy</w:t>
      </w:r>
    </w:p>
    <w:p w:rsidR="00000000" w:rsidDel="00000000" w:rsidP="00000000" w:rsidRDefault="00000000" w:rsidRPr="00000000" w14:paraId="0000003C">
      <w:pPr>
        <w:pageBreakBefore w:val="0"/>
        <w:numPr>
          <w:ilvl w:val="0"/>
          <w:numId w:val="6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Designed and balanced a monetarily successful “loot box” feature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numPr>
          <w:ilvl w:val="0"/>
          <w:numId w:val="6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Defined key-performance indicators for designed features and analyzed metric data</w:t>
      </w:r>
    </w:p>
    <w:p w:rsidR="00000000" w:rsidDel="00000000" w:rsidP="00000000" w:rsidRDefault="00000000" w:rsidRPr="00000000" w14:paraId="0000003E">
      <w:pPr>
        <w:pageBreakBefore w:val="0"/>
        <w:numPr>
          <w:ilvl w:val="0"/>
          <w:numId w:val="6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Utilized metagame design to create a new game mode for DD2 (Mastery Mode)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Education 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72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Savannah College of Art and Design (SCAD)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Master of Fine Arts</w:t>
      </w:r>
      <w:r w:rsidDel="00000000" w:rsidR="00000000" w:rsidRPr="00000000">
        <w:rPr>
          <w:sz w:val="20"/>
          <w:szCs w:val="20"/>
          <w:rtl w:val="0"/>
        </w:rPr>
        <w:t xml:space="preserve"> - Interactive Design and Game Development (March, 2017)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University of Central Florida 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72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Bachelor of Arts</w:t>
      </w:r>
      <w:r w:rsidDel="00000000" w:rsidR="00000000" w:rsidRPr="00000000">
        <w:rPr>
          <w:sz w:val="20"/>
          <w:szCs w:val="20"/>
          <w:rtl w:val="0"/>
        </w:rPr>
        <w:t xml:space="preserve"> - Digital Media/Game Design (2014)</w:t>
      </w:r>
    </w:p>
    <w:p w:rsidR="00000000" w:rsidDel="00000000" w:rsidP="00000000" w:rsidRDefault="00000000" w:rsidRPr="00000000" w14:paraId="0000004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576" w:top="576" w:left="1440" w:right="1440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Cambr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>
        <w:b w:val="1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181717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181717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mark.l.telfer@gmail.com" TargetMode="External"/><Relationship Id="rId8" Type="http://schemas.openxmlformats.org/officeDocument/2006/relationships/hyperlink" Target="http://www.marktelfer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